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72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802"/>
        <w:gridCol w:w="948"/>
        <w:gridCol w:w="1680"/>
        <w:gridCol w:w="1296"/>
        <w:gridCol w:w="840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36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lef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只此青绿  江山答卷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鱼欢人乐：长江禁渔的共生实践</w:t>
            </w:r>
          </w:p>
        </w:tc>
        <w:tc>
          <w:tcPr>
            <w:tcW w:w="8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8分01秒</w:t>
            </w: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2025年12月8日</w:t>
            </w:r>
          </w:p>
        </w:tc>
        <w:tc>
          <w:tcPr>
            <w:tcW w:w="12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治水“生金”：一条城市内河的蜕变</w:t>
            </w:r>
          </w:p>
        </w:tc>
        <w:tc>
          <w:tcPr>
            <w:tcW w:w="802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8分36秒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2025年12月9日</w:t>
            </w:r>
          </w:p>
        </w:tc>
        <w:tc>
          <w:tcPr>
            <w:tcW w:w="1296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引水筑脉：好风景带来好光景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8分15秒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2025年12月10日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立法护航 ：三江源十年四变</w:t>
            </w:r>
          </w:p>
        </w:tc>
        <w:tc>
          <w:tcPr>
            <w:tcW w:w="802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9分07秒</w:t>
            </w:r>
          </w:p>
        </w:tc>
        <w:tc>
          <w:tcPr>
            <w:tcW w:w="1680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2025年12月11日</w:t>
            </w:r>
          </w:p>
        </w:tc>
        <w:tc>
          <w:tcPr>
            <w:tcW w:w="1296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治碱兴田：黄三角变身新粮仓</w:t>
            </w:r>
          </w:p>
        </w:tc>
        <w:tc>
          <w:tcPr>
            <w:tcW w:w="802" w:type="dxa"/>
            <w:vAlign w:val="center"/>
          </w:tcPr>
          <w:p w14:paraId="55C4F50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7FF9790A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9分26秒</w:t>
            </w:r>
          </w:p>
        </w:tc>
        <w:tc>
          <w:tcPr>
            <w:tcW w:w="1680" w:type="dxa"/>
            <w:vAlign w:val="center"/>
          </w:tcPr>
          <w:p w14:paraId="20A570DE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2025年12月12日</w:t>
            </w:r>
          </w:p>
        </w:tc>
        <w:tc>
          <w:tcPr>
            <w:tcW w:w="1296" w:type="dxa"/>
            <w:vAlign w:val="center"/>
          </w:tcPr>
          <w:p w14:paraId="05E7AE6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241B1A6F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留白增绿：首善之区的绿色觉醒</w:t>
            </w:r>
          </w:p>
        </w:tc>
        <w:tc>
          <w:tcPr>
            <w:tcW w:w="802" w:type="dxa"/>
            <w:vAlign w:val="center"/>
          </w:tcPr>
          <w:p w14:paraId="1B980EC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337B8059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8分53秒</w:t>
            </w:r>
          </w:p>
        </w:tc>
        <w:tc>
          <w:tcPr>
            <w:tcW w:w="1680" w:type="dxa"/>
            <w:vAlign w:val="center"/>
          </w:tcPr>
          <w:p w14:paraId="23F79593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2025年12月13日</w:t>
            </w:r>
          </w:p>
        </w:tc>
        <w:tc>
          <w:tcPr>
            <w:tcW w:w="1296" w:type="dxa"/>
            <w:vAlign w:val="center"/>
          </w:tcPr>
          <w:p w14:paraId="6C31E791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518D843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大同不同：褪去“煤都黑”大佛露真颜</w:t>
            </w:r>
          </w:p>
        </w:tc>
        <w:tc>
          <w:tcPr>
            <w:tcW w:w="802" w:type="dxa"/>
            <w:vAlign w:val="center"/>
          </w:tcPr>
          <w:p w14:paraId="5DD5261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5524180D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9分02秒</w:t>
            </w:r>
          </w:p>
        </w:tc>
        <w:tc>
          <w:tcPr>
            <w:tcW w:w="1680" w:type="dxa"/>
            <w:vAlign w:val="center"/>
          </w:tcPr>
          <w:p w14:paraId="64BB8BAE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2025年12月14日</w:t>
            </w:r>
          </w:p>
        </w:tc>
        <w:tc>
          <w:tcPr>
            <w:tcW w:w="1296" w:type="dxa"/>
            <w:vAlign w:val="center"/>
          </w:tcPr>
          <w:p w14:paraId="09EA6DB4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017F3D8E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点石成绿：百年矿山的重生密码</w:t>
            </w:r>
          </w:p>
        </w:tc>
        <w:tc>
          <w:tcPr>
            <w:tcW w:w="802" w:type="dxa"/>
            <w:vAlign w:val="center"/>
          </w:tcPr>
          <w:p w14:paraId="2B14852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4D44271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7分53秒</w:t>
            </w:r>
          </w:p>
        </w:tc>
        <w:tc>
          <w:tcPr>
            <w:tcW w:w="1680" w:type="dxa"/>
            <w:vAlign w:val="center"/>
          </w:tcPr>
          <w:p w14:paraId="4A9C90F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2025年12月15日</w:t>
            </w:r>
          </w:p>
        </w:tc>
        <w:tc>
          <w:tcPr>
            <w:tcW w:w="1296" w:type="dxa"/>
            <w:vAlign w:val="center"/>
          </w:tcPr>
          <w:p w14:paraId="73725E5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059A5786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循环新生：“中国糖都”的甜蜜转身</w:t>
            </w:r>
          </w:p>
        </w:tc>
        <w:tc>
          <w:tcPr>
            <w:tcW w:w="802" w:type="dxa"/>
            <w:vAlign w:val="center"/>
          </w:tcPr>
          <w:p w14:paraId="421BD17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403F976D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9分53秒</w:t>
            </w:r>
          </w:p>
        </w:tc>
        <w:tc>
          <w:tcPr>
            <w:tcW w:w="1680" w:type="dxa"/>
            <w:vAlign w:val="center"/>
          </w:tcPr>
          <w:p w14:paraId="62A0F83A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2025年12月19日</w:t>
            </w:r>
          </w:p>
        </w:tc>
        <w:tc>
          <w:tcPr>
            <w:tcW w:w="1296" w:type="dxa"/>
            <w:vAlign w:val="center"/>
          </w:tcPr>
          <w:p w14:paraId="545FBBC9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77B3EB61"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代表作</w:t>
            </w: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珊瑚“安家”：海底森林成就蓝色宝藏</w:t>
            </w:r>
          </w:p>
        </w:tc>
        <w:tc>
          <w:tcPr>
            <w:tcW w:w="802" w:type="dxa"/>
            <w:vAlign w:val="center"/>
          </w:tcPr>
          <w:p w14:paraId="6BCC118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0EC9C47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9分03秒</w:t>
            </w:r>
          </w:p>
        </w:tc>
        <w:tc>
          <w:tcPr>
            <w:tcW w:w="1680" w:type="dxa"/>
            <w:vAlign w:val="center"/>
          </w:tcPr>
          <w:p w14:paraId="6D838B81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2025年12月20日</w:t>
            </w:r>
          </w:p>
        </w:tc>
        <w:tc>
          <w:tcPr>
            <w:tcW w:w="1296" w:type="dxa"/>
            <w:vAlign w:val="center"/>
          </w:tcPr>
          <w:p w14:paraId="6A8BD87C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11FCFA5F"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碳票陪嫁：新风尚里藏生态初心</w:t>
            </w:r>
          </w:p>
        </w:tc>
        <w:tc>
          <w:tcPr>
            <w:tcW w:w="802" w:type="dxa"/>
            <w:vAlign w:val="center"/>
          </w:tcPr>
          <w:p w14:paraId="61ECDEF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57325CD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8分41秒</w:t>
            </w:r>
          </w:p>
        </w:tc>
        <w:tc>
          <w:tcPr>
            <w:tcW w:w="1680" w:type="dxa"/>
            <w:vAlign w:val="center"/>
          </w:tcPr>
          <w:p w14:paraId="42202C93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2025年12月21日</w:t>
            </w:r>
          </w:p>
        </w:tc>
        <w:tc>
          <w:tcPr>
            <w:tcW w:w="1296" w:type="dxa"/>
            <w:vAlign w:val="center"/>
          </w:tcPr>
          <w:p w14:paraId="675ACB08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212BE4A0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青山聚才：安吉余村的二十年蝶变</w:t>
            </w:r>
          </w:p>
        </w:tc>
        <w:tc>
          <w:tcPr>
            <w:tcW w:w="802" w:type="dxa"/>
            <w:vAlign w:val="center"/>
          </w:tcPr>
          <w:p w14:paraId="2C06CD2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专题</w:t>
            </w:r>
          </w:p>
        </w:tc>
        <w:tc>
          <w:tcPr>
            <w:tcW w:w="948" w:type="dxa"/>
            <w:vAlign w:val="center"/>
          </w:tcPr>
          <w:p w14:paraId="1BF89DC5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9分</w:t>
            </w:r>
          </w:p>
        </w:tc>
        <w:tc>
          <w:tcPr>
            <w:tcW w:w="1680" w:type="dxa"/>
            <w:vAlign w:val="center"/>
          </w:tcPr>
          <w:p w14:paraId="2BC9512E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2025年12月22日</w:t>
            </w:r>
          </w:p>
        </w:tc>
        <w:tc>
          <w:tcPr>
            <w:tcW w:w="1296" w:type="dxa"/>
            <w:vAlign w:val="center"/>
          </w:tcPr>
          <w:p w14:paraId="653C178B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财新早报栏目</w:t>
            </w:r>
          </w:p>
        </w:tc>
        <w:tc>
          <w:tcPr>
            <w:tcW w:w="840" w:type="dxa"/>
            <w:vAlign w:val="center"/>
          </w:tcPr>
          <w:p w14:paraId="4D60146D">
            <w:pPr>
              <w:snapToGrid w:val="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67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30F4FA13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9A1454D"/>
    <w:rsid w:val="2C867C3E"/>
    <w:rsid w:val="335E6981"/>
    <w:rsid w:val="3A0E7E53"/>
    <w:rsid w:val="3F4A5888"/>
    <w:rsid w:val="4CA94913"/>
    <w:rsid w:val="4DD737DA"/>
    <w:rsid w:val="5F9E593F"/>
    <w:rsid w:val="6A8D4C25"/>
    <w:rsid w:val="6BF40694"/>
    <w:rsid w:val="70CD2B43"/>
    <w:rsid w:val="73F26870"/>
    <w:rsid w:val="7901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709</Characters>
  <Lines>0</Lines>
  <Paragraphs>0</Paragraphs>
  <TotalTime>1</TotalTime>
  <ScaleCrop>false</ScaleCrop>
  <LinksUpToDate>false</LinksUpToDate>
  <CharactersWithSpaces>712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小强</cp:lastModifiedBy>
  <dcterms:modified xsi:type="dcterms:W3CDTF">2026-05-12T05:23:08Z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eyJoZGlkIjoiNWY2MjkwNmJjYWMxZDdlMGFjNzgxNjdlZGE0OWVlMTQiLCJ1c2VySWQiOiIzODkxNzc2MjQifQ==</vt:lpwstr>
  </property>
  <property fmtid="{D5CDD505-2E9C-101B-9397-08002B2CF9AE}" pid="4" name="ICV">
    <vt:lpwstr>293724BD0AFE46DC966E30ADD6E39E5E_13</vt:lpwstr>
  </property>
</Properties>
</file>